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徐南库房备用、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连云新城汛期电气检查工程采购金具辅材项目公开询价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徐南库房备用、连云新城汛期电气检查工程采购金具辅材项目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50"/>
        <w:gridCol w:w="2912"/>
        <w:gridCol w:w="763"/>
        <w:gridCol w:w="77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RW12-200A，3只/组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BVR-6平方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OT6-12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M16*250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延长环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PH-10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LQZJ4-0.66/0.2S 300/5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LQZJ4-0.66/0.2S 400/5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楔形线夹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φ16*280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NLD-2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DTL-185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DTL-120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驱鸟器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针式复合支柱绝缘子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M8*20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M5*30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穿管器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直径18*200米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变压器低压桩头铜抱杆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直径12,4只/组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变压器低压桩头铜抱杆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直径20,4只/组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变压器低压桩头铜抱杆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直径20,4只/组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变压器低压桩头铜抱杆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直径20,4只/组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608款猛火喷枪（可倒置）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猛火喷枪气瓶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塑壳漏电断路器 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CDM3L-125S/4340A 160A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塑壳漏电断路器 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CDM3L-125S/4340A 200A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D210*60*6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D320*60*6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DTL-50（12孔）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DT-50（12孔）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令克连板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5*60*200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冷缩直管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 185-240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J-20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舒氏、德力西、3M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舒氏、德力西、3M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舒氏、德力西、3M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舒氏、德力西、3M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舒氏、德力西、3M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舒氏、德力西、3M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BV-4黄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BV-4绿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BV-4蓝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BV-4绿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BV-2.5黄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BV-2.5绿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BV-2.5红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BV-2.5蓝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针式线鼻子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E1508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以上第1-55项为徐南材料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10KV杆上用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连云新城汛期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绝缘子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针式绝缘子10KV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连云新城汛期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铜单线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BV-4mm2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连云新城汛期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63214.8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徐南周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default" w:ascii="宋体" w:hAnsi="宋体" w:cs="宋体"/>
          <w:sz w:val="24"/>
          <w:lang w:val="en-US" w:eastAsia="zh-CN"/>
        </w:rPr>
        <w:t>电话：13337867666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运维孙先生              电话：15305135499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288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1D5554DE"/>
    <w:rsid w:val="20783067"/>
    <w:rsid w:val="28092B17"/>
    <w:rsid w:val="29954C89"/>
    <w:rsid w:val="2E7035CF"/>
    <w:rsid w:val="3B3E78F2"/>
    <w:rsid w:val="43D20E34"/>
    <w:rsid w:val="4EB9349A"/>
    <w:rsid w:val="55202DAA"/>
    <w:rsid w:val="5B503CBD"/>
    <w:rsid w:val="5CA1023B"/>
    <w:rsid w:val="5CEE378D"/>
    <w:rsid w:val="60917251"/>
    <w:rsid w:val="6814588F"/>
    <w:rsid w:val="6864524C"/>
    <w:rsid w:val="7233543C"/>
    <w:rsid w:val="74444724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3768</Words>
  <Characters>4543</Characters>
  <Lines>0</Lines>
  <Paragraphs>0</Paragraphs>
  <TotalTime>8</TotalTime>
  <ScaleCrop>false</ScaleCrop>
  <LinksUpToDate>false</LinksUpToDate>
  <CharactersWithSpaces>5073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2023-05-18T10:19:00Z</cp:lastPrinted>
  <dcterms:modified xsi:type="dcterms:W3CDTF">2023-06-14T09:14:11Z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